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0"/>
        <w:gridCol w:w="5600"/>
      </w:tblGrid>
      <w:tr w:rsidR="004C6628" w:rsidRPr="004C6628" w:rsidTr="004C6628">
        <w:tc>
          <w:tcPr>
            <w:tcW w:w="4215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C6628" w:rsidRPr="004C6628" w:rsidRDefault="004C6628" w:rsidP="004C662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4C6628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</w:rPr>
              <w:t>BỘ GIÁO DỤC VÀ ĐÀO TẠO</w:t>
            </w:r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br/>
            </w:r>
            <w:proofErr w:type="spellStart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Số</w:t>
            </w:r>
            <w:proofErr w:type="spellEnd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:   43/CĐ-BGDĐT</w:t>
            </w:r>
          </w:p>
        </w:tc>
        <w:tc>
          <w:tcPr>
            <w:tcW w:w="5700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C6628" w:rsidRPr="004C6628" w:rsidRDefault="004C6628" w:rsidP="004C662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4C6628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</w:rPr>
              <w:t>CỘNG HÒA XÃ HỘI CHỦ NGHĨA VIỆT NAM</w:t>
            </w:r>
          </w:p>
          <w:p w:rsidR="004C6628" w:rsidRPr="004C6628" w:rsidRDefault="004C6628" w:rsidP="004C662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proofErr w:type="spellStart"/>
            <w:r w:rsidRPr="004C6628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</w:rPr>
              <w:t>Độc</w:t>
            </w:r>
            <w:proofErr w:type="spellEnd"/>
            <w:r w:rsidRPr="004C6628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</w:rPr>
              <w:t xml:space="preserve"> </w:t>
            </w:r>
            <w:proofErr w:type="spellStart"/>
            <w:r w:rsidRPr="004C6628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</w:rPr>
              <w:t>lập</w:t>
            </w:r>
            <w:proofErr w:type="spellEnd"/>
            <w:r w:rsidRPr="004C6628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</w:rPr>
              <w:t xml:space="preserve"> – </w:t>
            </w:r>
            <w:proofErr w:type="spellStart"/>
            <w:r w:rsidRPr="004C6628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</w:rPr>
              <w:t>Tự</w:t>
            </w:r>
            <w:proofErr w:type="spellEnd"/>
            <w:r w:rsidRPr="004C6628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</w:rPr>
              <w:t xml:space="preserve"> do – </w:t>
            </w:r>
            <w:proofErr w:type="spellStart"/>
            <w:r w:rsidRPr="004C6628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</w:rPr>
              <w:t>Hạnh</w:t>
            </w:r>
            <w:proofErr w:type="spellEnd"/>
            <w:r w:rsidRPr="004C6628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</w:rPr>
              <w:t xml:space="preserve"> </w:t>
            </w:r>
            <w:proofErr w:type="spellStart"/>
            <w:r w:rsidRPr="004C6628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</w:rPr>
              <w:t>phúc</w:t>
            </w:r>
            <w:proofErr w:type="spellEnd"/>
          </w:p>
          <w:p w:rsidR="004C6628" w:rsidRDefault="004C6628" w:rsidP="004C6628">
            <w:pPr>
              <w:spacing w:after="360" w:line="240" w:lineRule="auto"/>
              <w:rPr>
                <w:rFonts w:ascii="inherit" w:eastAsia="Times New Roman" w:hAnsi="inherit" w:cs="Arial"/>
                <w:i/>
                <w:iCs/>
                <w:color w:val="000000" w:themeColor="text1"/>
                <w:sz w:val="23"/>
              </w:rPr>
            </w:pPr>
          </w:p>
          <w:p w:rsidR="004C6628" w:rsidRPr="004C6628" w:rsidRDefault="004C6628" w:rsidP="004C6628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proofErr w:type="spellStart"/>
            <w:r w:rsidRPr="004C6628">
              <w:rPr>
                <w:rFonts w:ascii="inherit" w:eastAsia="Times New Roman" w:hAnsi="inherit" w:cs="Arial"/>
                <w:i/>
                <w:iCs/>
                <w:color w:val="000000" w:themeColor="text1"/>
                <w:sz w:val="23"/>
              </w:rPr>
              <w:t>Hà</w:t>
            </w:r>
            <w:proofErr w:type="spellEnd"/>
            <w:r w:rsidRPr="004C6628">
              <w:rPr>
                <w:rFonts w:ascii="inherit" w:eastAsia="Times New Roman" w:hAnsi="inherit" w:cs="Arial"/>
                <w:i/>
                <w:iCs/>
                <w:color w:val="000000" w:themeColor="text1"/>
                <w:sz w:val="23"/>
              </w:rPr>
              <w:t xml:space="preserve"> </w:t>
            </w:r>
            <w:proofErr w:type="spellStart"/>
            <w:r w:rsidRPr="004C6628">
              <w:rPr>
                <w:rFonts w:ascii="inherit" w:eastAsia="Times New Roman" w:hAnsi="inherit" w:cs="Arial"/>
                <w:i/>
                <w:iCs/>
                <w:color w:val="000000" w:themeColor="text1"/>
                <w:sz w:val="23"/>
              </w:rPr>
              <w:t>Nội</w:t>
            </w:r>
            <w:proofErr w:type="spellEnd"/>
            <w:r w:rsidRPr="004C6628">
              <w:rPr>
                <w:rFonts w:ascii="inherit" w:eastAsia="Times New Roman" w:hAnsi="inherit" w:cs="Arial"/>
                <w:i/>
                <w:iCs/>
                <w:color w:val="000000" w:themeColor="text1"/>
                <w:sz w:val="23"/>
              </w:rPr>
              <w:t xml:space="preserve">, </w:t>
            </w:r>
            <w:proofErr w:type="spellStart"/>
            <w:r w:rsidRPr="004C6628">
              <w:rPr>
                <w:rFonts w:ascii="inherit" w:eastAsia="Times New Roman" w:hAnsi="inherit" w:cs="Arial"/>
                <w:i/>
                <w:iCs/>
                <w:color w:val="000000" w:themeColor="text1"/>
                <w:sz w:val="23"/>
              </w:rPr>
              <w:t>ngày</w:t>
            </w:r>
            <w:proofErr w:type="spellEnd"/>
            <w:r w:rsidRPr="004C6628">
              <w:rPr>
                <w:rFonts w:ascii="inherit" w:eastAsia="Times New Roman" w:hAnsi="inherit" w:cs="Arial"/>
                <w:i/>
                <w:iCs/>
                <w:color w:val="000000" w:themeColor="text1"/>
                <w:sz w:val="23"/>
              </w:rPr>
              <w:t xml:space="preserve">  28  </w:t>
            </w:r>
            <w:proofErr w:type="spellStart"/>
            <w:r w:rsidRPr="004C6628">
              <w:rPr>
                <w:rFonts w:ascii="inherit" w:eastAsia="Times New Roman" w:hAnsi="inherit" w:cs="Arial"/>
                <w:i/>
                <w:iCs/>
                <w:color w:val="000000" w:themeColor="text1"/>
                <w:sz w:val="23"/>
              </w:rPr>
              <w:t>tháng</w:t>
            </w:r>
            <w:proofErr w:type="spellEnd"/>
            <w:r w:rsidRPr="004C6628">
              <w:rPr>
                <w:rFonts w:ascii="inherit" w:eastAsia="Times New Roman" w:hAnsi="inherit" w:cs="Arial"/>
                <w:i/>
                <w:iCs/>
                <w:color w:val="000000" w:themeColor="text1"/>
                <w:sz w:val="23"/>
              </w:rPr>
              <w:t xml:space="preserve"> 01 </w:t>
            </w:r>
            <w:proofErr w:type="spellStart"/>
            <w:r w:rsidRPr="004C6628">
              <w:rPr>
                <w:rFonts w:ascii="inherit" w:eastAsia="Times New Roman" w:hAnsi="inherit" w:cs="Arial"/>
                <w:i/>
                <w:iCs/>
                <w:color w:val="000000" w:themeColor="text1"/>
                <w:sz w:val="23"/>
              </w:rPr>
              <w:t>năm</w:t>
            </w:r>
            <w:proofErr w:type="spellEnd"/>
            <w:r w:rsidRPr="004C6628">
              <w:rPr>
                <w:rFonts w:ascii="inherit" w:eastAsia="Times New Roman" w:hAnsi="inherit" w:cs="Arial"/>
                <w:i/>
                <w:iCs/>
                <w:color w:val="000000" w:themeColor="text1"/>
                <w:sz w:val="23"/>
              </w:rPr>
              <w:t xml:space="preserve"> 2020</w:t>
            </w:r>
          </w:p>
        </w:tc>
      </w:tr>
    </w:tbl>
    <w:p w:rsidR="004C6628" w:rsidRPr="004C6628" w:rsidRDefault="004C6628" w:rsidP="004C662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:rsidR="004C6628" w:rsidRPr="004C6628" w:rsidRDefault="004C6628" w:rsidP="004C6628">
      <w:pPr>
        <w:shd w:val="clear" w:color="auto" w:fill="FFFFFF"/>
        <w:spacing w:before="180" w:after="180" w:line="300" w:lineRule="atLeast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</w:pPr>
      <w:r w:rsidRPr="004C6628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CÔNG ĐIỆN</w:t>
      </w:r>
    </w:p>
    <w:p w:rsidR="004C6628" w:rsidRPr="004C6628" w:rsidRDefault="004C6628" w:rsidP="004C6628">
      <w:pPr>
        <w:shd w:val="clear" w:color="auto" w:fill="FFFFFF"/>
        <w:spacing w:before="180" w:after="180" w:line="300" w:lineRule="atLeast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</w:pPr>
      <w:r w:rsidRPr="004C6628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BỘ TRƯỞNG BỘ GIÁO DỤC VÀ ĐÀO TẠO</w:t>
      </w:r>
    </w:p>
    <w:p w:rsidR="004C6628" w:rsidRPr="004C6628" w:rsidRDefault="004C6628" w:rsidP="004C6628">
      <w:pPr>
        <w:shd w:val="clear" w:color="auto" w:fill="FFFFFF"/>
        <w:spacing w:before="180" w:after="180" w:line="300" w:lineRule="atLeast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</w:pP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7"/>
          <w:szCs w:val="27"/>
        </w:rPr>
        <w:t>Điện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7"/>
          <w:szCs w:val="27"/>
        </w:rPr>
        <w:t>:</w:t>
      </w:r>
    </w:p>
    <w:p w:rsidR="004C6628" w:rsidRPr="004C6628" w:rsidRDefault="004C6628" w:rsidP="004C662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 w:themeColor="text1"/>
          <w:sz w:val="23"/>
          <w:szCs w:val="23"/>
        </w:rPr>
      </w:pP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Các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sở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giáo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dục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và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đào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tạo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các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đại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học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học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viện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viện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các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trường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đại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học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cao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đẳng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trung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cấp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chuyên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nghiệp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và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các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đơn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vị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trực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thuộc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Bộ</w:t>
      </w:r>
      <w:proofErr w:type="spellEnd"/>
    </w:p>
    <w:p w:rsidR="004C6628" w:rsidRPr="004C6628" w:rsidRDefault="004C6628" w:rsidP="004C662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 w:themeColor="text1"/>
          <w:sz w:val="23"/>
          <w:szCs w:val="23"/>
        </w:rPr>
      </w:pP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Dịch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bệnh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viêm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đường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hô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hấp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cấp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do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chủng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mới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của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gram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vi</w:t>
      </w:r>
      <w:proofErr w:type="gram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rút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Corona (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nCoV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)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gây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ra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đang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diễn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biến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phức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tạp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tại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Trung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Quốc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.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Đây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là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dịch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bệnh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truyền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nhiễm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cấp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tính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nguy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hiểm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do </w:t>
      </w:r>
      <w:proofErr w:type="gram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vi</w:t>
      </w:r>
      <w:proofErr w:type="gram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rút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Corona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biến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chủng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gây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ra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chưa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có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thuốc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điều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trị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đặc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hiệu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và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vắc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xin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phòng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bệnh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.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Bệnh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lây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truyền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từ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người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sang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người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qua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đường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tiếp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xúc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gần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hoặc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nước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bọt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. </w:t>
      </w:r>
      <w:proofErr w:type="spellStart"/>
      <w:proofErr w:type="gram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Đến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nay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đã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ghi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nhận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có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trường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hợp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xâm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nhập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vào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Việt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Nam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và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một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số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quốc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gia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khác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.</w:t>
      </w:r>
      <w:proofErr w:type="gramEnd"/>
    </w:p>
    <w:p w:rsidR="004C6628" w:rsidRPr="004C6628" w:rsidRDefault="004C6628" w:rsidP="004C662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 w:themeColor="text1"/>
          <w:sz w:val="23"/>
          <w:szCs w:val="23"/>
        </w:rPr>
      </w:pP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Thực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hiện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Chỉ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thị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số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05/CT-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TTg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ngày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28/01/2020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của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Thủ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tướng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Chính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phủ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về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phòng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chống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dịch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bệnh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viêm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đường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hô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hấp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cấp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do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chủng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mới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của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virus Corona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gây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ra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và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Công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điện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số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121/CĐ-CP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ngày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23/01/2020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về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việc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phòng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chống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dịch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bệnh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viêm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đường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hô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hấp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cấp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do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chủng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mới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của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vi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rút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Corona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gây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ra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Bộ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Giáo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dục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và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Đào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tạo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yêu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cầu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các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sở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giáo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dục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và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đào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tạo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các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đại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học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học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viện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trường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đại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học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cao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đẳng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sư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phạm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và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trung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cấp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sư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phạm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chủ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động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phối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hợp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với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các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sở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y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tế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và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cơ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quan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có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liên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quan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của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địa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phương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triển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khai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một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số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công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việc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để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ngăn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chặn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sự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xâm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nhập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và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lây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lan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của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dịch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bệnh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chủ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động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ứng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phó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có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hiệu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quả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nhất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trong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trường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học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cụ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thể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như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sau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:</w:t>
      </w:r>
    </w:p>
    <w:p w:rsidR="004C6628" w:rsidRPr="004C6628" w:rsidRDefault="004C6628" w:rsidP="004C66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000000" w:themeColor="text1"/>
          <w:sz w:val="23"/>
          <w:szCs w:val="23"/>
        </w:rPr>
      </w:pP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Thực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hiện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nghiêm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túc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các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nội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dung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Công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điện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số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121/CĐ-CP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ngày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23/01/2020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về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việc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phòng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chống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dịch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bệnh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viêm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đường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hô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hấp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cấp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do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chủng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mới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của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vi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rút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Corona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và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Công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văn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số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1696/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TTg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-KGVX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ngày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17/12/2019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của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Thủ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tướng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Chính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phủ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về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việc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phòng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chống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dịch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bệnh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mùa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đông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xuân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năm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2019 – 2020.</w:t>
      </w:r>
    </w:p>
    <w:p w:rsidR="004C6628" w:rsidRPr="004C6628" w:rsidRDefault="004C6628" w:rsidP="004C66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000000" w:themeColor="text1"/>
          <w:sz w:val="23"/>
          <w:szCs w:val="23"/>
        </w:rPr>
      </w:pP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Phối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hợp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chặt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chẽ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với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cơ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quan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y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tế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địa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phương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chủ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động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xây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dựng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chương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trình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hành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động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cụ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thể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nhằm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đảm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bảo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sức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khỏe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và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thực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hiện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có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hiệu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quả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các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biện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pháp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phòng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chống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dịch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bệnh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. Theo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dõi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và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quản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lý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tốt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sức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khỏe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học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sinh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sinh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viên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giáo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viên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giảng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viên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cán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bộ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nhân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viên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nhà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trường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phát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hiện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sớm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các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trường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hợp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mắc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bệnh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;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khi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có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hiện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tượng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bất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thường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hoặc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dịch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bệnh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xảy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ra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cần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thông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báo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ngay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cho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cơ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quan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y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tế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để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được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khám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điều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trị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kịp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thời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kiên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quyết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không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để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dịch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lây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lan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trong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trường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học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.</w:t>
      </w:r>
    </w:p>
    <w:p w:rsidR="004C6628" w:rsidRPr="004C6628" w:rsidRDefault="004C6628" w:rsidP="004C66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000000" w:themeColor="text1"/>
          <w:sz w:val="23"/>
          <w:szCs w:val="23"/>
        </w:rPr>
      </w:pP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Đẩy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mạnh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công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tác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tuyên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truyền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giáo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dục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cho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học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sinh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sinh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viên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giáo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viên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giảng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viên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cán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bộ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nhân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viên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nhà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trường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về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nguyên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nhân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hậu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quả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và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các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biện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pháp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phòng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chống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dịch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bệnh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viêm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đường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hô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hấp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cấp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do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chủng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mới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của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gram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vi</w:t>
      </w:r>
      <w:proofErr w:type="gram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rút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Corona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và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dịch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bệnh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mùa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đông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xuân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.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Giáo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dục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học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sinh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sinh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viên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làm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tốt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nhiệm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vụ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là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cầu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nối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tuyên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truyền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về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phòng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chống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dịch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bệnh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cho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gia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đình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và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cộng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đồng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.</w:t>
      </w:r>
    </w:p>
    <w:p w:rsidR="004C6628" w:rsidRPr="004C6628" w:rsidRDefault="004C6628" w:rsidP="004C66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000000" w:themeColor="text1"/>
          <w:sz w:val="23"/>
          <w:szCs w:val="23"/>
        </w:rPr>
      </w:pP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lastRenderedPageBreak/>
        <w:t>Hướng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dẫn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học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sinh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sinh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viên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giáo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viên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giảng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viên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cán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bộ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nhân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viên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nhà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trường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 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hạn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chế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tiếp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xúc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trực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tiếp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với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người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bị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bệnh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viêm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đường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hô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hấp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cấp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tính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;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khi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cần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thiết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phải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tiếp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xúc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với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người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bệnh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phải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đeo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khẩu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trang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y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tế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đúng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cách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và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giữ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khoảng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cách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khi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tiếp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xúc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;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giữ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ấm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cơ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thể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vệ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sinh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cá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nhân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rửa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tay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thường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xuyên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bằng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xà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phòng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súc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họng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bằng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nước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sát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khuẩn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miệng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để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phòng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bệnh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viêm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phổi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;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cần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che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miệng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và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mũi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khi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ho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hoặc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hắt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hơi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tốt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nhất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bằng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khăn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vải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hoặc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khăn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tay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để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làm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giảm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phát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tán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các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dịch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tiết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đường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hô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hấp</w:t>
      </w:r>
      <w:proofErr w:type="spellEnd"/>
      <w:r w:rsidRPr="004C6628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</w:rPr>
        <w:t>.</w:t>
      </w:r>
    </w:p>
    <w:p w:rsidR="004C6628" w:rsidRPr="004C6628" w:rsidRDefault="004C6628" w:rsidP="004C66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000000" w:themeColor="text1"/>
          <w:sz w:val="23"/>
          <w:szCs w:val="23"/>
        </w:rPr>
      </w:pP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Triển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khai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mạnh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mẽ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các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hoạt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động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vệ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sinh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phòng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bệnh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tại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các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cơ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sở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giáo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dục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các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trường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học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;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chủ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động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phối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hợp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với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ngành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y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tế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tổ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chức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tuyên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truyền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giáo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dục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nâng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cao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nhận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thức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về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các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biện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pháp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phòng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chống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dịch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bệnh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;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đảm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bảo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an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toàn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thực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phẩm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tại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các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bếp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ăn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tập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thể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cung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cấp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đủ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nước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uống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nước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sạch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cho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trẻ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em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học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sinh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sinh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viên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giáo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viên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giảng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viên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cán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bộ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nhân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viên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nhà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trường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thường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xuyên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làm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vệ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sinh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môi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trường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vệ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sinh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khử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khuẩn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lớp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học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.</w:t>
      </w:r>
    </w:p>
    <w:p w:rsidR="004C6628" w:rsidRPr="004C6628" w:rsidRDefault="004C6628" w:rsidP="004C66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000000" w:themeColor="text1"/>
          <w:sz w:val="23"/>
          <w:szCs w:val="23"/>
        </w:rPr>
      </w:pP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Báo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cáo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kịp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thời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về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Bộ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Giáo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dục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và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Đào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tạo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proofErr w:type="gram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theo</w:t>
      </w:r>
      <w:proofErr w:type="spellEnd"/>
      <w:proofErr w:type="gram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địa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chỉ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: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Vụ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Giáo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dục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Thể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chất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, 35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Đại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Cồ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Việt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Hai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Bà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Trưng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Hà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Nội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.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Điện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thoại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/Fax: 04 38694029. </w:t>
      </w:r>
      <w:proofErr w:type="gram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email</w:t>
      </w:r>
      <w:proofErr w:type="gram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: </w:t>
      </w:r>
      <w:hyperlink r:id="rId5" w:history="1">
        <w:r w:rsidRPr="004C6628">
          <w:rPr>
            <w:rFonts w:ascii="Arial" w:eastAsia="Times New Roman" w:hAnsi="Arial" w:cs="Arial"/>
            <w:color w:val="000000" w:themeColor="text1"/>
            <w:sz w:val="23"/>
          </w:rPr>
          <w:t>lvtuan@moet.gov.vn./</w:t>
        </w:r>
      </w:hyperlink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.</w:t>
      </w:r>
    </w:p>
    <w:p w:rsidR="004C6628" w:rsidRPr="004C6628" w:rsidRDefault="004C6628" w:rsidP="004C662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 w:themeColor="text1"/>
          <w:sz w:val="23"/>
          <w:szCs w:val="23"/>
        </w:rPr>
      </w:pP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Bộ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Giáo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dục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và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Đào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tạo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yêu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cầu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các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sở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giáo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dục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và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đào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tạo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các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đại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học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học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viện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viện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các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trường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đại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học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cao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đẳng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trung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cấp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chuyên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nghiệp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và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các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đơn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vị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trực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thuộc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Bộ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nghiêm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túc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thực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hiện</w:t>
      </w:r>
      <w:proofErr w:type="spellEnd"/>
      <w:r w:rsidRPr="004C6628">
        <w:rPr>
          <w:rFonts w:ascii="Arial" w:eastAsia="Times New Roman" w:hAnsi="Arial" w:cs="Arial"/>
          <w:color w:val="000000" w:themeColor="text1"/>
          <w:sz w:val="23"/>
          <w:szCs w:val="23"/>
        </w:rPr>
        <w:t>./.</w:t>
      </w:r>
    </w:p>
    <w:tbl>
      <w:tblPr>
        <w:tblW w:w="102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3"/>
        <w:gridCol w:w="4692"/>
      </w:tblGrid>
      <w:tr w:rsidR="004C6628" w:rsidRPr="004C6628" w:rsidTr="004C6628">
        <w:tc>
          <w:tcPr>
            <w:tcW w:w="5070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C6628" w:rsidRPr="004C6628" w:rsidRDefault="004C6628" w:rsidP="004C662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proofErr w:type="spellStart"/>
            <w:r w:rsidRPr="004C6628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3"/>
              </w:rPr>
              <w:t>Nơi</w:t>
            </w:r>
            <w:proofErr w:type="spellEnd"/>
            <w:r w:rsidRPr="004C6628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3"/>
              </w:rPr>
              <w:t xml:space="preserve"> nhận:                                                                       </w:t>
            </w:r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br/>
              <w:t xml:space="preserve">– </w:t>
            </w:r>
            <w:proofErr w:type="spellStart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Như</w:t>
            </w:r>
            <w:proofErr w:type="spellEnd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kính</w:t>
            </w:r>
            <w:proofErr w:type="spellEnd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gửi</w:t>
            </w:r>
            <w:proofErr w:type="spellEnd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;</w:t>
            </w:r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br/>
              <w:t xml:space="preserve">– </w:t>
            </w:r>
            <w:proofErr w:type="spellStart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Thủ</w:t>
            </w:r>
            <w:proofErr w:type="spellEnd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tướng</w:t>
            </w:r>
            <w:proofErr w:type="spellEnd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Chính</w:t>
            </w:r>
            <w:proofErr w:type="spellEnd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phủ</w:t>
            </w:r>
            <w:proofErr w:type="spellEnd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 (</w:t>
            </w:r>
            <w:proofErr w:type="spellStart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để</w:t>
            </w:r>
            <w:proofErr w:type="spellEnd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 b/c);</w:t>
            </w:r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br/>
              <w:t xml:space="preserve">– </w:t>
            </w:r>
            <w:proofErr w:type="spellStart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Phó</w:t>
            </w:r>
            <w:proofErr w:type="spellEnd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Thủ</w:t>
            </w:r>
            <w:proofErr w:type="spellEnd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tướng</w:t>
            </w:r>
            <w:proofErr w:type="spellEnd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Chính</w:t>
            </w:r>
            <w:proofErr w:type="spellEnd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phủ</w:t>
            </w:r>
            <w:proofErr w:type="spellEnd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Vũ</w:t>
            </w:r>
            <w:proofErr w:type="spellEnd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Đức</w:t>
            </w:r>
            <w:proofErr w:type="spellEnd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Đam</w:t>
            </w:r>
            <w:proofErr w:type="spellEnd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 (</w:t>
            </w:r>
            <w:proofErr w:type="spellStart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để</w:t>
            </w:r>
            <w:proofErr w:type="spellEnd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 b/c);</w:t>
            </w:r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br/>
              <w:t xml:space="preserve">– </w:t>
            </w:r>
            <w:proofErr w:type="spellStart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Bộ</w:t>
            </w:r>
            <w:proofErr w:type="spellEnd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trưởng</w:t>
            </w:r>
            <w:proofErr w:type="spellEnd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 (</w:t>
            </w:r>
            <w:proofErr w:type="spellStart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để</w:t>
            </w:r>
            <w:proofErr w:type="spellEnd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 b/c);</w:t>
            </w:r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br/>
              <w:t xml:space="preserve">– </w:t>
            </w:r>
            <w:proofErr w:type="spellStart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Văn</w:t>
            </w:r>
            <w:proofErr w:type="spellEnd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phòng</w:t>
            </w:r>
            <w:proofErr w:type="spellEnd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Chính</w:t>
            </w:r>
            <w:proofErr w:type="spellEnd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phủ</w:t>
            </w:r>
            <w:proofErr w:type="spellEnd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;</w:t>
            </w:r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br/>
              <w:t xml:space="preserve">– </w:t>
            </w:r>
            <w:proofErr w:type="spellStart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Bộ</w:t>
            </w:r>
            <w:proofErr w:type="spellEnd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 Y </w:t>
            </w:r>
            <w:proofErr w:type="spellStart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tế</w:t>
            </w:r>
            <w:proofErr w:type="spellEnd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 (</w:t>
            </w:r>
            <w:proofErr w:type="spellStart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để</w:t>
            </w:r>
            <w:proofErr w:type="spellEnd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 p/h </w:t>
            </w:r>
            <w:proofErr w:type="spellStart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thực</w:t>
            </w:r>
            <w:proofErr w:type="spellEnd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hiện</w:t>
            </w:r>
            <w:proofErr w:type="spellEnd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);</w:t>
            </w:r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br/>
              <w:t xml:space="preserve">– </w:t>
            </w:r>
            <w:proofErr w:type="spellStart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Cổng</w:t>
            </w:r>
            <w:proofErr w:type="spellEnd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thông</w:t>
            </w:r>
            <w:proofErr w:type="spellEnd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 tin </w:t>
            </w:r>
            <w:proofErr w:type="spellStart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điện</w:t>
            </w:r>
            <w:proofErr w:type="spellEnd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tử</w:t>
            </w:r>
            <w:proofErr w:type="spellEnd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của</w:t>
            </w:r>
            <w:proofErr w:type="spellEnd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Bộ</w:t>
            </w:r>
            <w:proofErr w:type="spellEnd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 GDĐT;</w:t>
            </w:r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br/>
              <w:t xml:space="preserve">– </w:t>
            </w:r>
            <w:proofErr w:type="spellStart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Lưu</w:t>
            </w:r>
            <w:proofErr w:type="spellEnd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: VT, </w:t>
            </w:r>
            <w:proofErr w:type="spellStart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Vụ</w:t>
            </w:r>
            <w:proofErr w:type="spellEnd"/>
            <w:r w:rsidRPr="004C6628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 GDTC.</w:t>
            </w:r>
          </w:p>
        </w:tc>
        <w:tc>
          <w:tcPr>
            <w:tcW w:w="4680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4C6628" w:rsidRPr="004C6628" w:rsidRDefault="004C6628" w:rsidP="004C6628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4C6628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</w:rPr>
              <w:t>KT. BỘ TRƯỞNG</w:t>
            </w:r>
          </w:p>
          <w:p w:rsidR="004C6628" w:rsidRPr="004C6628" w:rsidRDefault="004C6628" w:rsidP="004C6628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4C6628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</w:rPr>
              <w:t>THỨ TRƯỞNG</w:t>
            </w:r>
          </w:p>
          <w:p w:rsidR="004C6628" w:rsidRPr="004C6628" w:rsidRDefault="004C6628" w:rsidP="004C6628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4C6628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</w:rPr>
              <w:t>(</w:t>
            </w:r>
            <w:proofErr w:type="spellStart"/>
            <w:r w:rsidRPr="004C6628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</w:rPr>
              <w:t>Đã</w:t>
            </w:r>
            <w:proofErr w:type="spellEnd"/>
            <w:r w:rsidRPr="004C6628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</w:rPr>
              <w:t xml:space="preserve"> </w:t>
            </w:r>
            <w:proofErr w:type="spellStart"/>
            <w:r w:rsidRPr="004C6628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</w:rPr>
              <w:t>ký</w:t>
            </w:r>
            <w:proofErr w:type="spellEnd"/>
            <w:r w:rsidRPr="004C6628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</w:rPr>
              <w:t>)</w:t>
            </w:r>
          </w:p>
          <w:p w:rsidR="004C6628" w:rsidRPr="004C6628" w:rsidRDefault="004C6628" w:rsidP="004C6628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proofErr w:type="spellStart"/>
            <w:r w:rsidRPr="004C6628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</w:rPr>
              <w:t>Nguyễn</w:t>
            </w:r>
            <w:proofErr w:type="spellEnd"/>
            <w:r w:rsidRPr="004C6628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</w:rPr>
              <w:t xml:space="preserve"> </w:t>
            </w:r>
            <w:proofErr w:type="spellStart"/>
            <w:r w:rsidRPr="004C6628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</w:rPr>
              <w:t>Hữu</w:t>
            </w:r>
            <w:proofErr w:type="spellEnd"/>
            <w:r w:rsidRPr="004C6628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</w:rPr>
              <w:t xml:space="preserve"> </w:t>
            </w:r>
            <w:proofErr w:type="spellStart"/>
            <w:r w:rsidRPr="004C6628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</w:rPr>
              <w:t>Độ</w:t>
            </w:r>
            <w:proofErr w:type="spellEnd"/>
          </w:p>
        </w:tc>
      </w:tr>
    </w:tbl>
    <w:p w:rsidR="00950C85" w:rsidRPr="004C6628" w:rsidRDefault="00950C85" w:rsidP="004C6628">
      <w:pPr>
        <w:rPr>
          <w:color w:val="000000" w:themeColor="text1"/>
        </w:rPr>
      </w:pPr>
    </w:p>
    <w:sectPr w:rsidR="00950C85" w:rsidRPr="004C6628" w:rsidSect="00493137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6A9"/>
    <w:multiLevelType w:val="multilevel"/>
    <w:tmpl w:val="7A4E8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6628"/>
    <w:rsid w:val="00493137"/>
    <w:rsid w:val="004C6628"/>
    <w:rsid w:val="00950C85"/>
    <w:rsid w:val="00A2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C85"/>
  </w:style>
  <w:style w:type="paragraph" w:styleId="Heading3">
    <w:name w:val="heading 3"/>
    <w:basedOn w:val="Normal"/>
    <w:link w:val="Heading3Char"/>
    <w:uiPriority w:val="9"/>
    <w:qFormat/>
    <w:rsid w:val="004C662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6628"/>
    <w:rPr>
      <w:rFonts w:eastAsia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C6628"/>
    <w:rPr>
      <w:b/>
      <w:bCs/>
    </w:rPr>
  </w:style>
  <w:style w:type="paragraph" w:styleId="NormalWeb">
    <w:name w:val="Normal (Web)"/>
    <w:basedOn w:val="Normal"/>
    <w:uiPriority w:val="99"/>
    <w:unhideWhenUsed/>
    <w:rsid w:val="004C662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4C662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C66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vtuan@moet.gov.vn.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3662</Characters>
  <Application>Microsoft Office Word</Application>
  <DocSecurity>0</DocSecurity>
  <Lines>30</Lines>
  <Paragraphs>8</Paragraphs>
  <ScaleCrop>false</ScaleCrop>
  <Company>Grizli777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MGNT-Trinh</dc:creator>
  <cp:lastModifiedBy>MGNT-Trinh</cp:lastModifiedBy>
  <cp:revision>2</cp:revision>
  <dcterms:created xsi:type="dcterms:W3CDTF">2020-02-03T09:38:00Z</dcterms:created>
  <dcterms:modified xsi:type="dcterms:W3CDTF">2020-02-03T09:40:00Z</dcterms:modified>
</cp:coreProperties>
</file>