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0"/>
        <w:gridCol w:w="5600"/>
      </w:tblGrid>
      <w:tr w:rsidR="004C6628" w:rsidRPr="004C6628" w:rsidTr="004C6628">
        <w:tc>
          <w:tcPr>
            <w:tcW w:w="4215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C6628" w:rsidRPr="004C6628" w:rsidRDefault="004C6628" w:rsidP="004C66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BỘ GIÁO DỤC VÀ ĐÀO TẠO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Số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:   43/CĐ-BGDĐT</w:t>
            </w:r>
          </w:p>
        </w:tc>
        <w:tc>
          <w:tcPr>
            <w:tcW w:w="570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C6628" w:rsidRPr="004C6628" w:rsidRDefault="004C6628" w:rsidP="004C66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CỘNG HÒA XÃ HỘI CHỦ NGHĨA VIỆT NAM</w:t>
            </w:r>
          </w:p>
          <w:p w:rsidR="004C6628" w:rsidRPr="004C6628" w:rsidRDefault="004C6628" w:rsidP="004C66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Độc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lập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–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Tự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do –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Hạnh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phúc</w:t>
            </w:r>
            <w:proofErr w:type="spellEnd"/>
          </w:p>
          <w:p w:rsidR="004C6628" w:rsidRDefault="004C6628" w:rsidP="004C6628">
            <w:pPr>
              <w:spacing w:after="360" w:line="240" w:lineRule="auto"/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</w:pPr>
          </w:p>
          <w:p w:rsidR="004C6628" w:rsidRPr="004C6628" w:rsidRDefault="004C6628" w:rsidP="004C6628">
            <w:pPr>
              <w:spacing w:after="36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>Hà</w:t>
            </w:r>
            <w:proofErr w:type="spellEnd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>Nội</w:t>
            </w:r>
            <w:proofErr w:type="spellEnd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 xml:space="preserve">, </w:t>
            </w:r>
            <w:proofErr w:type="spellStart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>ngày</w:t>
            </w:r>
            <w:proofErr w:type="spellEnd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 xml:space="preserve">  28  </w:t>
            </w:r>
            <w:proofErr w:type="spellStart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>tháng</w:t>
            </w:r>
            <w:proofErr w:type="spellEnd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 xml:space="preserve"> 01 </w:t>
            </w:r>
            <w:proofErr w:type="spellStart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>năm</w:t>
            </w:r>
            <w:proofErr w:type="spellEnd"/>
            <w:r w:rsidRPr="004C6628">
              <w:rPr>
                <w:rFonts w:ascii="inherit" w:eastAsia="Times New Roman" w:hAnsi="inherit" w:cs="Arial"/>
                <w:i/>
                <w:iCs/>
                <w:color w:val="000000" w:themeColor="text1"/>
                <w:sz w:val="23"/>
              </w:rPr>
              <w:t xml:space="preserve"> 2020</w:t>
            </w:r>
          </w:p>
        </w:tc>
      </w:tr>
    </w:tbl>
    <w:p w:rsidR="004C6628" w:rsidRPr="004C6628" w:rsidRDefault="004C6628" w:rsidP="004C66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4C6628" w:rsidRPr="004C6628" w:rsidRDefault="004C6628" w:rsidP="004C6628">
      <w:pPr>
        <w:shd w:val="clear" w:color="auto" w:fill="FFFFFF"/>
        <w:spacing w:before="180" w:after="180" w:line="30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4C6628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CÔNG ĐIỆN</w:t>
      </w:r>
    </w:p>
    <w:p w:rsidR="004C6628" w:rsidRPr="004C6628" w:rsidRDefault="004C6628" w:rsidP="004C6628">
      <w:pPr>
        <w:shd w:val="clear" w:color="auto" w:fill="FFFFFF"/>
        <w:spacing w:before="180" w:after="180" w:line="30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4C6628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BỘ TRƯỞNG BỘ GIÁO DỤC VÀ ĐÀO TẠO</w:t>
      </w:r>
    </w:p>
    <w:p w:rsidR="004C6628" w:rsidRPr="004C6628" w:rsidRDefault="004C6628" w:rsidP="004C6628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</w:rPr>
        <w:t>Điện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</w:rPr>
        <w:t>:</w:t>
      </w:r>
    </w:p>
    <w:p w:rsidR="004C6628" w:rsidRPr="004C6628" w:rsidRDefault="004C6628" w:rsidP="004C66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sở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cao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đẳng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nghiệp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đơn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vị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thuộc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</w:p>
    <w:p w:rsidR="004C6628" w:rsidRPr="004C6628" w:rsidRDefault="004C6628" w:rsidP="004C66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hô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</w:t>
      </w:r>
      <w:proofErr w:type="gram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rút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Corona (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nCoV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)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đang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diễn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biến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phức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Quốc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truyền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nhiễm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tính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nguy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hiểm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</w:t>
      </w:r>
      <w:proofErr w:type="gram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rút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Corona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biến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chưa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thuốc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điều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trị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đặc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vắc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xin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truyền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từ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người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sang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người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qua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tiếp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xúc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gần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hoặc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nước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bọt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Đến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nay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đã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ghi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nhận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hợp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xâm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nhập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Nam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một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quốc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proofErr w:type="gramEnd"/>
    </w:p>
    <w:p w:rsidR="004C6628" w:rsidRPr="004C6628" w:rsidRDefault="004C6628" w:rsidP="004C66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Chỉ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thị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05/CT-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TTg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ngày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28/01/2020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tướng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Chính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hô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virus Corona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121/CĐ-CP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ngày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23/01/2020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hô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vi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rút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Corona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yêu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cầu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sở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cao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đẳng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sư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phạm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sư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phạm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phối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hợp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sở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y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tế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cơ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địa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phương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triển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khai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một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ngăn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chặn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sự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xâm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nhập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dịch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ứng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quả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nhất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trong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cụ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như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sau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: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nghiêm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túc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nội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dung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121/CĐ-CP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ngày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23/01/2020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hô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vi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rút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Corona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văn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số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1696/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TTg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-KGVX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ngày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17/12/2019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tướng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Chính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mùa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xuân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năm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2019 – 2020.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Phối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hợp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chặt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chẽ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cơ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y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tế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địa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phương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dựng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chương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trình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hành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cụ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nhằm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đảm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bảo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sức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khỏe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quả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pháp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Theo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dõi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quản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lý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tốt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sức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khỏe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giảng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phát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sớm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hợp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mắc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có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tượng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bất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hoặc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xảy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cần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ngay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cơ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y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tế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được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khám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điều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trị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kịp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thời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quyết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lây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lan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trong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Đẩy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mạnh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truyền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giảng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hậu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quả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pháp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hô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do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của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</w:t>
      </w:r>
      <w:proofErr w:type="gram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rút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Corona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mùa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đông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xuân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làm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tốt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nhiệm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vụ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cầu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nối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truyền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đình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đồng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lastRenderedPageBreak/>
        <w:t>Hướng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dẫn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học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sinh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sinh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giáo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giảng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cán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bộ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nhân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nhà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trường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 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hạn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chế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tiếp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xúc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trực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tiếp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với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người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bị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bệnh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viêm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đường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hô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hấp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cấp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tính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cần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thiết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phải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tiếp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xúc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với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người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bệnh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phải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đeo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khẩu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trang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y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tế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đúng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cách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và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giữ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khoảng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cách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tiếp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xúc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giữ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ấm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cơ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thể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vệ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sinh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cá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nhân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rửa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tay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thường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xuyên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bằng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xà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phòng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súc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họng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bằng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nước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sát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khuẩn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miệng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để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phòng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bệnh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viêm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phổi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cần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che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miệng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và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mũi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ho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hoặc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hắt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hơi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tốt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nhất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bằng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khăn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vải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hoặc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khăn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tay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để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làm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giảm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phát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tán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các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dịch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tiết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đường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hô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hấp</w:t>
      </w:r>
      <w:proofErr w:type="spellEnd"/>
      <w:r w:rsidRPr="004C6628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</w:rPr>
        <w:t>.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Triển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khai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mạnh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mẽ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hoạt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vệ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cơ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sở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động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phối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hợp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với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ngành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y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tế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tổ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chức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truyền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nâng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cao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nhận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thức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pháp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phòng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dịch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bệnh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;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đảm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bảo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an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toàn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phẩm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bếp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ăn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tập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cung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đủ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nước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uống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nước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sạch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trẻ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em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giảng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nhân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nhà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xuyên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làm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vệ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môi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vệ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sinh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khử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khuẩn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lớp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C6628" w:rsidRPr="004C6628" w:rsidRDefault="004C6628" w:rsidP="004C6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kịp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thời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về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theo</w:t>
      </w:r>
      <w:proofErr w:type="spellEnd"/>
      <w:proofErr w:type="gram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địa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chỉ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: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Vụ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Thể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chất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35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Cồ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Việt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Hai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Nội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thoại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/Fax: 04 38694029. </w:t>
      </w:r>
      <w:proofErr w:type="gram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email</w:t>
      </w:r>
      <w:proofErr w:type="gram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: </w:t>
      </w:r>
      <w:hyperlink r:id="rId5" w:history="1">
        <w:r w:rsidRPr="004C6628">
          <w:rPr>
            <w:rFonts w:ascii="Arial" w:eastAsia="Times New Roman" w:hAnsi="Arial" w:cs="Arial"/>
            <w:color w:val="000000" w:themeColor="text1"/>
            <w:sz w:val="23"/>
          </w:rPr>
          <w:t>lvtuan@moet.gov.vn./</w:t>
        </w:r>
      </w:hyperlink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C6628" w:rsidRPr="004C6628" w:rsidRDefault="004C6628" w:rsidP="004C66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yêu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cầu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sở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giáo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dục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đào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tạo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trường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đại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học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cao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đẳng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trung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cấp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chuyên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nghiệp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và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các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đơn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vị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trực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thuộc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Bộ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nghiêm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túc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thực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hiện</w:t>
      </w:r>
      <w:proofErr w:type="spellEnd"/>
      <w:r w:rsidRPr="004C6628">
        <w:rPr>
          <w:rFonts w:ascii="Arial" w:eastAsia="Times New Roman" w:hAnsi="Arial" w:cs="Arial"/>
          <w:color w:val="000000" w:themeColor="text1"/>
          <w:sz w:val="23"/>
          <w:szCs w:val="23"/>
        </w:rPr>
        <w:t>./.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3"/>
        <w:gridCol w:w="4692"/>
      </w:tblGrid>
      <w:tr w:rsidR="004C6628" w:rsidRPr="004C6628" w:rsidTr="004C6628">
        <w:tc>
          <w:tcPr>
            <w:tcW w:w="507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C6628" w:rsidRPr="004C6628" w:rsidRDefault="004C6628" w:rsidP="004C66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4C662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3"/>
              </w:rPr>
              <w:t>Nơi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3"/>
              </w:rPr>
              <w:t xml:space="preserve"> nhận:                                                                       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Như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kính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gửi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Thủ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tướng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Chính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phủ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để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b/c);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Phó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Thủ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tướng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Chính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phủ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Vũ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Đức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Đam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để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b/c);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Bộ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trưởng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để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b/c);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Văn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phòng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Chính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phủ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Bộ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Y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tế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để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p/h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thực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hiện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);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Cổng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thông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tin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điện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tử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của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Bộ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GDĐT;</w:t>
            </w:r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br/>
              <w:t xml:space="preserve">–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Lưu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: VT, </w:t>
            </w:r>
            <w:proofErr w:type="spellStart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Vụ</w:t>
            </w:r>
            <w:proofErr w:type="spellEnd"/>
            <w:r w:rsidRPr="004C6628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GDTC.</w:t>
            </w:r>
          </w:p>
        </w:tc>
        <w:tc>
          <w:tcPr>
            <w:tcW w:w="4680" w:type="dxa"/>
            <w:tcBorders>
              <w:bottom w:val="single" w:sz="6" w:space="0" w:color="EAE7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4C6628" w:rsidRPr="004C6628" w:rsidRDefault="004C6628" w:rsidP="004C6628">
            <w:pPr>
              <w:spacing w:after="36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KT. BỘ TRƯỞNG</w:t>
            </w:r>
          </w:p>
          <w:p w:rsidR="004C6628" w:rsidRPr="004C6628" w:rsidRDefault="004C6628" w:rsidP="004C6628">
            <w:pPr>
              <w:spacing w:after="36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THỨ TRƯỞNG</w:t>
            </w:r>
          </w:p>
          <w:p w:rsidR="004C6628" w:rsidRPr="004C6628" w:rsidRDefault="004C6628" w:rsidP="004C6628">
            <w:pPr>
              <w:spacing w:after="36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(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Đã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ký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)</w:t>
            </w:r>
          </w:p>
          <w:p w:rsidR="004C6628" w:rsidRPr="004C6628" w:rsidRDefault="004C6628" w:rsidP="004C6628">
            <w:pPr>
              <w:spacing w:after="36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Nguyễn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Hữu</w:t>
            </w:r>
            <w:proofErr w:type="spellEnd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 xml:space="preserve"> </w:t>
            </w:r>
            <w:proofErr w:type="spellStart"/>
            <w:r w:rsidRPr="004C6628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</w:rPr>
              <w:t>Độ</w:t>
            </w:r>
            <w:proofErr w:type="spellEnd"/>
          </w:p>
        </w:tc>
      </w:tr>
    </w:tbl>
    <w:p w:rsidR="00950C85" w:rsidRPr="004C6628" w:rsidRDefault="00950C85" w:rsidP="004C6628">
      <w:pPr>
        <w:rPr>
          <w:color w:val="000000" w:themeColor="text1"/>
        </w:rPr>
      </w:pPr>
    </w:p>
    <w:sectPr w:rsidR="00950C85" w:rsidRPr="004C6628" w:rsidSect="0049313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6A9"/>
    <w:multiLevelType w:val="multilevel"/>
    <w:tmpl w:val="7A4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628"/>
    <w:rsid w:val="00493137"/>
    <w:rsid w:val="004C6628"/>
    <w:rsid w:val="00950C85"/>
    <w:rsid w:val="00A2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85"/>
  </w:style>
  <w:style w:type="paragraph" w:styleId="Heading3">
    <w:name w:val="heading 3"/>
    <w:basedOn w:val="Normal"/>
    <w:link w:val="Heading3Char"/>
    <w:uiPriority w:val="9"/>
    <w:qFormat/>
    <w:rsid w:val="004C662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628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6628"/>
    <w:rPr>
      <w:b/>
      <w:bCs/>
    </w:rPr>
  </w:style>
  <w:style w:type="paragraph" w:styleId="NormalWeb">
    <w:name w:val="Normal (Web)"/>
    <w:basedOn w:val="Normal"/>
    <w:uiPriority w:val="99"/>
    <w:unhideWhenUsed/>
    <w:rsid w:val="004C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C662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C6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tuan@moet.gov.vn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Company>Grizli777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MGNT-Trinh</dc:creator>
  <cp:lastModifiedBy>MGNT-Trinh</cp:lastModifiedBy>
  <cp:revision>2</cp:revision>
  <dcterms:created xsi:type="dcterms:W3CDTF">2020-02-03T09:38:00Z</dcterms:created>
  <dcterms:modified xsi:type="dcterms:W3CDTF">2020-02-03T09:40:00Z</dcterms:modified>
</cp:coreProperties>
</file>